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C762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BFE00EB">
      <w:pPr>
        <w:snapToGrid w:val="0"/>
        <w:spacing w:before="156" w:beforeLines="50" w:after="156" w:afterLines="50"/>
        <w:jc w:val="center"/>
        <w:rPr>
          <w:rFonts w:ascii="方正小标宋简体" w:hAnsi="仿宋_GB2312" w:eastAsia="方正小标宋简体" w:cs="仿宋_GB2312"/>
          <w:color w:val="222222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科技成果</w:t>
      </w:r>
      <w:r>
        <w:rPr>
          <w:rFonts w:hint="eastAsia" w:ascii="方正小标宋简体" w:hAnsi="仿宋_GB2312" w:eastAsia="方正小标宋简体" w:cs="仿宋_GB2312"/>
          <w:color w:val="222222"/>
          <w:sz w:val="44"/>
          <w:szCs w:val="44"/>
        </w:rPr>
        <w:t>征集表</w:t>
      </w:r>
    </w:p>
    <w:tbl>
      <w:tblPr>
        <w:tblStyle w:val="17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"/>
        <w:gridCol w:w="1546"/>
        <w:gridCol w:w="1433"/>
        <w:gridCol w:w="1269"/>
        <w:gridCol w:w="1269"/>
        <w:gridCol w:w="1269"/>
        <w:gridCol w:w="1273"/>
      </w:tblGrid>
      <w:tr w14:paraId="0FBF1973">
        <w:tblPrEx>
          <w:tblLayout w:type="fixed"/>
        </w:tblPrEx>
        <w:trPr>
          <w:trHeight w:val="745" w:hRule="atLeast"/>
          <w:jc w:val="center"/>
        </w:trPr>
        <w:tc>
          <w:tcPr>
            <w:tcW w:w="8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D2C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</w:t>
            </w:r>
          </w:p>
          <w:p w14:paraId="51DB0CA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权属</w:t>
            </w:r>
          </w:p>
          <w:p w14:paraId="48E2B416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 w14:paraId="3A7FAE82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AF8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单位名称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A1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A05FF2F">
        <w:tblPrEx>
          <w:tblLayout w:type="fixed"/>
        </w:tblPrEx>
        <w:trPr>
          <w:trHeight w:val="1050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FAFB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2990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单位属性</w:t>
            </w:r>
            <w:r>
              <w:rPr>
                <w:rFonts w:hint="eastAsia" w:ascii="楷体_GB2312" w:hAnsi="楷体_GB2312" w:eastAsia="楷体_GB2312" w:cs="楷体_GB2312"/>
                <w:color w:val="222222"/>
                <w:sz w:val="28"/>
                <w:szCs w:val="28"/>
              </w:rPr>
              <w:t xml:space="preserve">   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BFF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大专院校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行政事业单位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企业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境外机构（含港澳台）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 xml:space="preserve">社会组织 </w:t>
            </w:r>
            <w:r>
              <w:rPr>
                <w:rFonts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其它(    )</w:t>
            </w:r>
          </w:p>
        </w:tc>
      </w:tr>
      <w:tr w14:paraId="766063F8">
        <w:tblPrEx>
          <w:tblLayout w:type="fixed"/>
        </w:tblPrEx>
        <w:trPr>
          <w:trHeight w:val="87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7868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2BD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成果转化</w:t>
            </w:r>
          </w:p>
          <w:p w14:paraId="32979390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4F8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8F37">
            <w:pPr>
              <w:spacing w:line="400" w:lineRule="exact"/>
              <w:ind w:left="140" w:hanging="140" w:hangingChar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邮箱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5C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DFDB">
            <w:pPr>
              <w:spacing w:line="400" w:lineRule="exact"/>
              <w:ind w:left="140" w:hanging="140" w:hangingChars="50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联系</w:t>
            </w:r>
          </w:p>
          <w:p w14:paraId="19D4D8F4">
            <w:pPr>
              <w:spacing w:line="400" w:lineRule="exact"/>
              <w:ind w:left="140" w:hanging="140" w:hangingChar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电话</w:t>
            </w:r>
          </w:p>
        </w:tc>
        <w:tc>
          <w:tcPr>
            <w:tcW w:w="12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AF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48FBD3D">
        <w:tblPrEx>
          <w:tblLayout w:type="fixed"/>
        </w:tblPrEx>
        <w:trPr>
          <w:trHeight w:val="62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80C8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E94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通讯地址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997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C7D7DF4">
        <w:tblPrEx>
          <w:tblLayout w:type="fixed"/>
        </w:tblPrEx>
        <w:trPr>
          <w:trHeight w:val="1050" w:hRule="atLeast"/>
          <w:jc w:val="center"/>
        </w:trPr>
        <w:tc>
          <w:tcPr>
            <w:tcW w:w="8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BE4C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</w:t>
            </w:r>
          </w:p>
          <w:p w14:paraId="40209672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  <w:p w14:paraId="0BE0F5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6AC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成果名称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BC9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（落脚到技术或产品，易于表达、辨识）</w:t>
            </w:r>
          </w:p>
        </w:tc>
      </w:tr>
      <w:tr w14:paraId="6C6AB06A">
        <w:tblPrEx>
          <w:tblLayout w:type="fixed"/>
        </w:tblPrEx>
        <w:trPr>
          <w:trHeight w:val="90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997A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0D9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技术来源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300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项目（平台、人才、奖励）名称</w:t>
            </w:r>
          </w:p>
        </w:tc>
      </w:tr>
      <w:tr w14:paraId="3DBE5158">
        <w:tblPrEx>
          <w:tblLayout w:type="fixed"/>
        </w:tblPrEx>
        <w:trPr>
          <w:trHeight w:val="238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B6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E680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技术领域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1DBB">
            <w:pPr>
              <w:widowControl/>
              <w:spacing w:line="400" w:lineRule="exact"/>
              <w:ind w:left="105" w:leftChars="50" w:right="105" w:rightChars="50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粮油及其他作物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花卉、林业等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蔬菜果树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畜牧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兽医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水产繁育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水产病害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植物保护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农业生态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植物产品加工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动物产品加工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农业装备</w:t>
            </w:r>
            <w:r>
              <w:rPr>
                <w:rFonts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农业信息</w:t>
            </w:r>
            <w:r>
              <w:rPr>
                <w:rFonts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食品安全</w:t>
            </w:r>
            <w:r>
              <w:rPr>
                <w:rFonts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 xml:space="preserve">农业战略研究 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其</w:t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它</w:t>
            </w:r>
            <w:r>
              <w:rPr>
                <w:rFonts w:eastAsia="仿宋_GB2312"/>
                <w:color w:val="222222"/>
                <w:sz w:val="28"/>
                <w:szCs w:val="28"/>
              </w:rPr>
              <w:t>（填写具体</w:t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领域）</w:t>
            </w:r>
          </w:p>
        </w:tc>
      </w:tr>
      <w:tr w14:paraId="2A0371A5">
        <w:tblPrEx>
          <w:tblLayout w:type="fixed"/>
        </w:tblPrEx>
        <w:trPr>
          <w:trHeight w:val="70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37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ED31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成果类型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573D">
            <w:pPr>
              <w:spacing w:line="400" w:lineRule="exact"/>
              <w:ind w:left="105" w:leftChars="50" w:right="105" w:rightChars="50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新技术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新设备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新方法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新工艺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新品种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新标准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新配方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新产品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新软件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全套解决方案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开发性研究成果</w:t>
            </w:r>
            <w:r>
              <w:rPr>
                <w:rFonts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color w:val="222222"/>
                <w:sz w:val="28"/>
                <w:szCs w:val="28"/>
              </w:rPr>
              <w:t>其他</w:t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（</w:t>
            </w:r>
            <w:r>
              <w:rPr>
                <w:rFonts w:eastAsia="仿宋_GB2312"/>
                <w:color w:val="222222"/>
                <w:sz w:val="28"/>
                <w:szCs w:val="28"/>
              </w:rPr>
              <w:t>填写具体类型</w:t>
            </w:r>
            <w:r>
              <w:rPr>
                <w:rFonts w:hint="eastAsia" w:eastAsia="仿宋_GB2312"/>
                <w:color w:val="222222"/>
                <w:sz w:val="28"/>
                <w:szCs w:val="28"/>
              </w:rPr>
              <w:t>）</w:t>
            </w:r>
          </w:p>
        </w:tc>
      </w:tr>
      <w:tr w14:paraId="34281BC3">
        <w:tblPrEx>
          <w:tblLayout w:type="fixed"/>
        </w:tblPrEx>
        <w:trPr>
          <w:trHeight w:val="705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62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3D71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技术成熟度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03C1">
            <w:pPr>
              <w:spacing w:line="400" w:lineRule="exact"/>
              <w:ind w:left="105" w:leftChars="50" w:right="105" w:rightChars="50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t>小试</w:t>
            </w:r>
            <w:r>
              <w:rPr>
                <w:rFonts w:hint="eastAsia" w:ascii="Times New Roman" w:hAnsi="Times New Roman"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t>完成中试</w:t>
            </w:r>
            <w:r>
              <w:rPr>
                <w:rFonts w:hint="eastAsia" w:ascii="Times New Roman" w:hAnsi="Times New Roman"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t>小规模转化应用</w:t>
            </w:r>
            <w:r>
              <w:rPr>
                <w:rFonts w:hint="eastAsia" w:ascii="Times New Roman" w:hAnsi="Times New Roman" w:eastAsia="仿宋_GB2312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222222"/>
                <w:sz w:val="28"/>
                <w:szCs w:val="28"/>
              </w:rPr>
              <w:t>大范围应用阶段</w:t>
            </w:r>
          </w:p>
        </w:tc>
      </w:tr>
      <w:tr w14:paraId="2610D044">
        <w:tblPrEx>
          <w:tblLayout w:type="fixed"/>
        </w:tblPrEx>
        <w:trPr>
          <w:trHeight w:val="1000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E7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16E4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成果水平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B111"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222222"/>
                <w:sz w:val="28"/>
                <w:szCs w:val="28"/>
              </w:rPr>
              <w:t>□国际领先 □国际先进 □国内领先 □国内先进   □国内一般 □未评价</w:t>
            </w:r>
          </w:p>
        </w:tc>
      </w:tr>
      <w:tr w14:paraId="7D42AF5C">
        <w:tblPrEx>
          <w:tblLayout w:type="fixed"/>
        </w:tblPrEx>
        <w:trPr>
          <w:trHeight w:val="796" w:hRule="atLeast"/>
          <w:jc w:val="center"/>
        </w:trPr>
        <w:tc>
          <w:tcPr>
            <w:tcW w:w="89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43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4418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222222"/>
                <w:sz w:val="28"/>
                <w:szCs w:val="28"/>
              </w:rPr>
              <w:t>合作转化方式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8A1D">
            <w:pPr>
              <w:widowControl/>
              <w:spacing w:line="40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技术转让  □专利许可  □委托开发  □合作开发  □技术咨询  □技术服务  □技术入股  □股权投资  □其他（         ）</w:t>
            </w:r>
          </w:p>
        </w:tc>
      </w:tr>
      <w:tr w14:paraId="040682A0">
        <w:tblPrEx>
          <w:tblLayout w:type="fixed"/>
        </w:tblPrEx>
        <w:trPr>
          <w:jc w:val="center"/>
        </w:trPr>
        <w:tc>
          <w:tcPr>
            <w:tcW w:w="24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A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是否同意公开发布</w:t>
            </w:r>
          </w:p>
        </w:tc>
        <w:tc>
          <w:tcPr>
            <w:tcW w:w="65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6DB0">
            <w:pPr>
              <w:spacing w:line="400" w:lineRule="exact"/>
              <w:ind w:left="105" w:leftChars="50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是  □否</w:t>
            </w:r>
          </w:p>
        </w:tc>
      </w:tr>
      <w:tr w14:paraId="500C9F88">
        <w:tblPrEx>
          <w:tblLayout w:type="fixed"/>
        </w:tblPrEx>
        <w:trPr>
          <w:trHeight w:val="4654" w:hRule="atLeast"/>
          <w:jc w:val="center"/>
        </w:trPr>
        <w:tc>
          <w:tcPr>
            <w:tcW w:w="9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890E">
            <w:pPr>
              <w:spacing w:line="40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成果</w:t>
            </w:r>
          </w:p>
          <w:p w14:paraId="09A3CF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简介</w:t>
            </w:r>
          </w:p>
        </w:tc>
        <w:tc>
          <w:tcPr>
            <w:tcW w:w="805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02433">
            <w:pPr>
              <w:snapToGrid w:val="0"/>
              <w:jc w:val="lef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（包括技术原理、技术路线、创新性，可解决的重大技术问题、产业问题，成果应用范围、市场前景、效益分析等。不超过1000字）</w:t>
            </w:r>
          </w:p>
          <w:p w14:paraId="27ABE76C"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</w:p>
          <w:p w14:paraId="780AA411"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</w:p>
        </w:tc>
      </w:tr>
      <w:tr w14:paraId="44ACED5C">
        <w:tblPrEx>
          <w:tblLayout w:type="fixed"/>
        </w:tblPrEx>
        <w:trPr>
          <w:trHeight w:val="3779" w:hRule="atLeast"/>
          <w:jc w:val="center"/>
        </w:trPr>
        <w:tc>
          <w:tcPr>
            <w:tcW w:w="9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6D29">
            <w:pPr>
              <w:spacing w:line="40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应用</w:t>
            </w:r>
          </w:p>
          <w:p w14:paraId="34E38A3D">
            <w:pPr>
              <w:spacing w:line="40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情况</w:t>
            </w:r>
          </w:p>
        </w:tc>
        <w:tc>
          <w:tcPr>
            <w:tcW w:w="805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B34E5">
            <w:pPr>
              <w:snapToGrid w:val="0"/>
              <w:jc w:val="lef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（包括项目名称、工程规模、项目简介等。不超过500字）</w:t>
            </w:r>
          </w:p>
        </w:tc>
      </w:tr>
      <w:tr w14:paraId="3946BFB9">
        <w:tblPrEx>
          <w:tblLayout w:type="fixed"/>
        </w:tblPrEx>
        <w:trPr>
          <w:trHeight w:val="3429" w:hRule="atLeast"/>
          <w:jc w:val="center"/>
        </w:trPr>
        <w:tc>
          <w:tcPr>
            <w:tcW w:w="9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367F">
            <w:pPr>
              <w:spacing w:line="40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转化应用条件</w:t>
            </w:r>
          </w:p>
        </w:tc>
        <w:tc>
          <w:tcPr>
            <w:tcW w:w="805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760BF">
            <w:pPr>
              <w:snapToGrid w:val="0"/>
              <w:jc w:val="left"/>
              <w:rPr>
                <w:rFonts w:ascii="仿宋_GB2312" w:hAnsi="仿宋_GB2312" w:eastAsia="仿宋_GB2312" w:cs="仿宋_GB2312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8"/>
                <w:szCs w:val="28"/>
              </w:rPr>
              <w:t>（主要介绍成果适用地域、生态条件、生产条件以及预期投资额度等方面。不超200字内）</w:t>
            </w:r>
          </w:p>
        </w:tc>
      </w:tr>
    </w:tbl>
    <w:p w14:paraId="295D451B">
      <w:pPr/>
    </w:p>
    <w:p w14:paraId="340C0E3A"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="等线" w:hAnsi="等线" w:eastAsia="等线"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等线" w:hAnsi="等线" w:eastAsia="等线" w:cs="Times New Roman"/>
      <w:color w:val="0F4761"/>
      <w:sz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 w:line="278" w:lineRule="auto"/>
      <w:jc w:val="left"/>
      <w:outlineLvl w:val="5"/>
    </w:pPr>
    <w:rPr>
      <w:rFonts w:ascii="等线" w:hAnsi="等线" w:eastAsia="等线" w:cs="Times New Roman"/>
      <w:b/>
      <w:bCs/>
      <w:color w:val="0F4761"/>
      <w:sz w:val="2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 w:line="278" w:lineRule="auto"/>
      <w:jc w:val="left"/>
      <w:outlineLvl w:val="6"/>
    </w:pPr>
    <w:rPr>
      <w:rFonts w:ascii="等线" w:hAnsi="等线" w:eastAsia="等线" w:cs="Times New Roman"/>
      <w:b/>
      <w:bCs/>
      <w:color w:val="585858"/>
      <w:sz w:val="22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spacing w:line="278" w:lineRule="auto"/>
      <w:jc w:val="left"/>
      <w:outlineLvl w:val="7"/>
    </w:pPr>
    <w:rPr>
      <w:rFonts w:ascii="等线" w:hAnsi="等线" w:eastAsia="等线" w:cs="Times New Roman"/>
      <w:color w:val="585858"/>
      <w:sz w:val="22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spacing w:line="278" w:lineRule="auto"/>
      <w:jc w:val="left"/>
      <w:outlineLvl w:val="8"/>
    </w:pPr>
    <w:rPr>
      <w:rFonts w:ascii="等线" w:hAnsi="等线" w:eastAsia="等线 Light" w:cs="Times New Roman"/>
      <w:color w:val="585858"/>
      <w:sz w:val="22"/>
    </w:rPr>
  </w:style>
  <w:style w:type="character" w:default="1" w:styleId="16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Times New Roman"/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Times New Roman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8">
    <w:name w:val="标题 1 字符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9">
    <w:name w:val="标题 2 字符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0">
    <w:name w:val="标题 3 字符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1">
    <w:name w:val="标题 4 字符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2">
    <w:name w:val="标题 5 字符"/>
    <w:link w:val="6"/>
    <w:semiHidden/>
    <w:qFormat/>
    <w:uiPriority w:val="9"/>
    <w:rPr>
      <w:rFonts w:cs="Times New Roman"/>
      <w:color w:val="0F4761"/>
      <w:sz w:val="24"/>
    </w:rPr>
  </w:style>
  <w:style w:type="character" w:customStyle="1" w:styleId="23">
    <w:name w:val="标题 6 字符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4">
    <w:name w:val="标题 7 字符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25">
    <w:name w:val="标题 8 字符"/>
    <w:link w:val="9"/>
    <w:semiHidden/>
    <w:qFormat/>
    <w:uiPriority w:val="9"/>
    <w:rPr>
      <w:rFonts w:cs="Times New Roman"/>
      <w:color w:val="585858"/>
    </w:rPr>
  </w:style>
  <w:style w:type="character" w:customStyle="1" w:styleId="26">
    <w:name w:val="标题 9 字符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27">
    <w:name w:val="页脚 字符"/>
    <w:link w:val="11"/>
    <w:qFormat/>
    <w:uiPriority w:val="99"/>
    <w:rPr>
      <w:sz w:val="18"/>
      <w:szCs w:val="18"/>
    </w:rPr>
  </w:style>
  <w:style w:type="character" w:customStyle="1" w:styleId="28">
    <w:name w:val="页眉 字符"/>
    <w:link w:val="12"/>
    <w:qFormat/>
    <w:uiPriority w:val="99"/>
    <w:rPr>
      <w:sz w:val="18"/>
      <w:szCs w:val="18"/>
    </w:rPr>
  </w:style>
  <w:style w:type="character" w:customStyle="1" w:styleId="29">
    <w:name w:val="副标题 字符"/>
    <w:link w:val="13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30">
    <w:name w:val="标题 字符"/>
    <w:link w:val="15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customStyle="1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2">
    <w:name w:val="引用 字符"/>
    <w:link w:val="31"/>
    <w:qFormat/>
    <w:uiPriority w:val="29"/>
    <w:rPr>
      <w:i/>
      <w:iCs/>
      <w:color w:val="3F3F3F"/>
    </w:rPr>
  </w:style>
  <w:style w:type="paragraph" w:customStyle="1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qFormat/>
    <w:uiPriority w:val="21"/>
    <w:rPr>
      <w:i/>
      <w:iCs/>
      <w:color w:val="0F4761"/>
    </w:rPr>
  </w:style>
  <w:style w:type="paragraph" w:customStyle="1" w:styleId="35">
    <w:name w:val="Intense Quote"/>
    <w:basedOn w:val="1"/>
    <w:next w:val="1"/>
    <w:link w:val="36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6">
    <w:name w:val="明显引用 字符"/>
    <w:link w:val="35"/>
    <w:qFormat/>
    <w:uiPriority w:val="30"/>
    <w:rPr>
      <w:i/>
      <w:iCs/>
      <w:color w:val="0F4761"/>
    </w:rPr>
  </w:style>
  <w:style w:type="character" w:customStyle="1" w:styleId="37">
    <w:name w:val="明显参考1"/>
    <w:qFormat/>
    <w:uiPriority w:val="32"/>
    <w:rPr>
      <w:b/>
      <w:bCs/>
      <w:smallCaps/>
      <w:color w:val="0F4761"/>
      <w:spacing w:val="5"/>
    </w:rPr>
  </w:style>
  <w:style w:type="paragraph" w:customStyle="1" w:styleId="38">
    <w:name w:val="_Style 37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</Words>
  <Characters>1808</Characters>
  <Lines>15</Lines>
  <Paragraphs>4</Paragraphs>
  <TotalTime>0</TotalTime>
  <ScaleCrop>false</ScaleCrop>
  <LinksUpToDate>false</LinksUpToDate>
  <CharactersWithSpaces>2121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2024-04-24T15:14:00Z</dcterms:created>
  <dc:creator>shi fang</dc:creator>
  <cp:lastModifiedBy>iPhone</cp:lastModifiedBy>
  <dcterms:modified xsi:type="dcterms:W3CDTF">2025-09-18T17:42:57Z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927D43C04D8D4C7B9F14249AC6CA0BE4_13</vt:lpwstr>
  </property>
</Properties>
</file>